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41" w:rsidRDefault="00965ED3" w:rsidP="005A7141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7" o:title=""/>
          </v:shape>
          <o:OLEObject Type="Embed" ProgID="Word.Picture.8" ShapeID="_x0000_s1026" DrawAspect="Content" ObjectID="_1626587202" r:id="rId8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9" o:title=""/>
            <v:shadow color="#008ae8"/>
          </v:shape>
          <o:OLEObject Type="Embed" ProgID="Unknown" ShapeID="Object 6" DrawAspect="Content" ObjectID="_1626587203" r:id="rId10"/>
        </w:object>
      </w:r>
      <w:r w:rsidR="005A714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291D8C" wp14:editId="465F7A19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141">
        <w:t xml:space="preserve">                                                                             </w:t>
      </w:r>
    </w:p>
    <w:p w:rsidR="005A7141" w:rsidRDefault="005A7141" w:rsidP="005A7141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:rsidR="005A7141" w:rsidRDefault="005A7141" w:rsidP="005A7141">
      <w:pPr>
        <w:tabs>
          <w:tab w:val="left" w:pos="5715"/>
        </w:tabs>
        <w:jc w:val="left"/>
        <w:rPr>
          <w:lang w:val="el-GR"/>
        </w:rPr>
      </w:pPr>
    </w:p>
    <w:p w:rsidR="005A7141" w:rsidRDefault="005A7141" w:rsidP="005A7141">
      <w:pPr>
        <w:tabs>
          <w:tab w:val="left" w:pos="5715"/>
        </w:tabs>
        <w:jc w:val="left"/>
        <w:rPr>
          <w:lang w:val="el-GR"/>
        </w:rPr>
      </w:pPr>
    </w:p>
    <w:p w:rsidR="005A7141" w:rsidRPr="00FA6D5D" w:rsidRDefault="005A7141" w:rsidP="005A7141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926"/>
        <w:gridCol w:w="4140"/>
      </w:tblGrid>
      <w:tr w:rsidR="005A7141" w:rsidRPr="007625BF" w:rsidTr="00082F7A">
        <w:tc>
          <w:tcPr>
            <w:tcW w:w="3132" w:type="dxa"/>
          </w:tcPr>
          <w:p w:rsidR="005A7141" w:rsidRDefault="005A7141" w:rsidP="00082F7A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5A7141" w:rsidRPr="009F2461" w:rsidRDefault="005A7141" w:rsidP="00082F7A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:rsidR="005A7141" w:rsidRPr="00452F2D" w:rsidRDefault="005A7141" w:rsidP="00082F7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:rsidR="005A7141" w:rsidRPr="00452F2D" w:rsidRDefault="005A7141" w:rsidP="00082F7A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:rsidR="005A7141" w:rsidRPr="00452F2D" w:rsidRDefault="005A7141" w:rsidP="00082F7A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:rsidR="005A7141" w:rsidRDefault="005A7141" w:rsidP="00082F7A">
            <w:pPr>
              <w:jc w:val="center"/>
              <w:rPr>
                <w:b/>
                <w:sz w:val="20"/>
                <w:lang w:val="el-GR"/>
              </w:rPr>
            </w:pPr>
          </w:p>
          <w:p w:rsidR="005A7141" w:rsidRPr="00452F2D" w:rsidRDefault="005A7141" w:rsidP="00082F7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:rsidR="005A7141" w:rsidRDefault="005A7141" w:rsidP="00082F7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:rsidR="005A7141" w:rsidRPr="00DC3D1E" w:rsidRDefault="005A7141" w:rsidP="00082F7A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:rsidR="005A7141" w:rsidRDefault="005A7141" w:rsidP="005A7141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:rsidR="005A7141" w:rsidRPr="00BE7F84" w:rsidRDefault="005A7141" w:rsidP="005A7141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E7F84">
        <w:rPr>
          <w:rFonts w:asciiTheme="minorHAnsi" w:hAnsiTheme="minorHAnsi" w:cstheme="minorHAnsi"/>
          <w:b/>
          <w:sz w:val="28"/>
          <w:szCs w:val="28"/>
          <w:lang w:val="el-GR"/>
        </w:rPr>
        <w:t>ΑΝΑΚΟΙΝΩΣΗ</w:t>
      </w:r>
    </w:p>
    <w:p w:rsidR="005A7141" w:rsidRPr="00BE7F84" w:rsidRDefault="005A7141" w:rsidP="005A7141">
      <w:pP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</w:p>
    <w:p w:rsidR="009F41FA" w:rsidRPr="00BE7F84" w:rsidRDefault="00942B64" w:rsidP="005A7141">
      <w:pPr>
        <w:pStyle w:val="BodyText2"/>
        <w:spacing w:line="276" w:lineRule="auto"/>
        <w:jc w:val="center"/>
        <w:rPr>
          <w:rFonts w:cs="Arial"/>
          <w:sz w:val="28"/>
          <w:szCs w:val="28"/>
          <w:u w:val="single"/>
        </w:rPr>
      </w:pPr>
      <w:bookmarkStart w:id="0" w:name="_GoBack"/>
      <w:r>
        <w:rPr>
          <w:rFonts w:cs="Arial"/>
          <w:sz w:val="28"/>
          <w:szCs w:val="28"/>
          <w:u w:val="single"/>
        </w:rPr>
        <w:t xml:space="preserve">Αναστολή </w:t>
      </w:r>
      <w:r w:rsidR="005A7141" w:rsidRPr="00BE7F84">
        <w:rPr>
          <w:rFonts w:cs="Arial"/>
          <w:sz w:val="28"/>
          <w:szCs w:val="28"/>
          <w:u w:val="single"/>
        </w:rPr>
        <w:t xml:space="preserve">της Λειτουργίας του </w:t>
      </w:r>
    </w:p>
    <w:p w:rsidR="005A7141" w:rsidRPr="00BE7F84" w:rsidRDefault="005A7141" w:rsidP="005A7141">
      <w:pPr>
        <w:pStyle w:val="BodyText2"/>
        <w:spacing w:line="276" w:lineRule="auto"/>
        <w:jc w:val="center"/>
        <w:rPr>
          <w:rFonts w:cs="Arial"/>
          <w:sz w:val="28"/>
          <w:szCs w:val="28"/>
          <w:u w:val="single"/>
        </w:rPr>
      </w:pPr>
      <w:r w:rsidRPr="00BE7F84">
        <w:rPr>
          <w:rFonts w:cs="Arial"/>
          <w:sz w:val="28"/>
          <w:szCs w:val="28"/>
          <w:u w:val="single"/>
        </w:rPr>
        <w:t>Κέντρου Εξυπηρέτησης του Πολίτη</w:t>
      </w:r>
      <w:r w:rsidR="007625BF" w:rsidRPr="007625BF">
        <w:rPr>
          <w:rFonts w:cs="Arial"/>
          <w:sz w:val="28"/>
          <w:szCs w:val="28"/>
          <w:u w:val="single"/>
        </w:rPr>
        <w:t xml:space="preserve"> (</w:t>
      </w:r>
      <w:r w:rsidR="007625BF">
        <w:rPr>
          <w:rFonts w:cs="Arial"/>
          <w:sz w:val="28"/>
          <w:szCs w:val="28"/>
          <w:u w:val="single"/>
        </w:rPr>
        <w:t>ΚΕΠ)</w:t>
      </w:r>
      <w:r w:rsidR="009F41FA" w:rsidRPr="00BE7F84">
        <w:rPr>
          <w:rFonts w:cs="Arial"/>
          <w:sz w:val="28"/>
          <w:szCs w:val="28"/>
          <w:u w:val="single"/>
        </w:rPr>
        <w:t xml:space="preserve"> Λευκωσίας 3</w:t>
      </w:r>
    </w:p>
    <w:bookmarkEnd w:id="0"/>
    <w:p w:rsidR="005A7141" w:rsidRPr="009F41FA" w:rsidRDefault="005A7141" w:rsidP="005A7141">
      <w:pPr>
        <w:pStyle w:val="BodyText2"/>
        <w:ind w:right="440"/>
        <w:jc w:val="left"/>
        <w:rPr>
          <w:rFonts w:cs="Arial"/>
          <w:bCs/>
          <w:sz w:val="28"/>
          <w:szCs w:val="24"/>
        </w:rPr>
      </w:pPr>
    </w:p>
    <w:p w:rsidR="00942B64" w:rsidRDefault="005A7141" w:rsidP="00942B64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  <w:r w:rsidRPr="00BE7F84">
        <w:rPr>
          <w:rFonts w:cs="Arial"/>
          <w:sz w:val="26"/>
          <w:szCs w:val="26"/>
          <w:lang w:val="el-GR"/>
        </w:rPr>
        <w:t xml:space="preserve">Το Τμήμα Δημόσιας Διοίκησης και Προσωπικού του Υπουργείου Οικονομικών επιθυμεί να </w:t>
      </w:r>
      <w:r w:rsidR="00942B64">
        <w:rPr>
          <w:rFonts w:cs="Arial"/>
          <w:sz w:val="26"/>
          <w:szCs w:val="26"/>
          <w:lang w:val="el-GR"/>
        </w:rPr>
        <w:t>πληροφορήσει τους πολίτες ότι από τη</w:t>
      </w:r>
      <w:r w:rsidR="007F4DB6">
        <w:rPr>
          <w:rFonts w:cs="Arial"/>
          <w:sz w:val="26"/>
          <w:szCs w:val="26"/>
          <w:lang w:val="el-GR"/>
        </w:rPr>
        <w:t xml:space="preserve">ν Παρασκευή 9 </w:t>
      </w:r>
      <w:r w:rsidR="00942B64">
        <w:rPr>
          <w:rFonts w:cs="Arial"/>
          <w:sz w:val="26"/>
          <w:szCs w:val="26"/>
          <w:lang w:val="el-GR"/>
        </w:rPr>
        <w:t>Αύγουστου 2019, οι υπηρεσίες που προσφέρονται από τα ΚΕΠ, θα προσφέρονται στη Λευκωσία απ</w:t>
      </w:r>
      <w:r w:rsidR="005C5211">
        <w:rPr>
          <w:rFonts w:cs="Arial"/>
          <w:sz w:val="26"/>
          <w:szCs w:val="26"/>
          <w:lang w:val="el-GR"/>
        </w:rPr>
        <w:t>ό τ</w:t>
      </w:r>
      <w:r w:rsidR="005C5211">
        <w:rPr>
          <w:rFonts w:cs="Arial"/>
          <w:sz w:val="26"/>
          <w:szCs w:val="26"/>
          <w:lang w:val="en-US"/>
        </w:rPr>
        <w:t>o</w:t>
      </w:r>
      <w:r w:rsidR="00A60110">
        <w:rPr>
          <w:rFonts w:cs="Arial"/>
          <w:sz w:val="26"/>
          <w:szCs w:val="26"/>
          <w:lang w:val="el-GR"/>
        </w:rPr>
        <w:t xml:space="preserve"> ΚΕΠ Λευκωσίας</w:t>
      </w:r>
      <w:r w:rsidR="00942B64">
        <w:rPr>
          <w:rFonts w:cs="Arial"/>
          <w:sz w:val="26"/>
          <w:szCs w:val="26"/>
          <w:lang w:val="el-GR"/>
        </w:rPr>
        <w:t xml:space="preserve"> 1, στην οδό Γεωρ</w:t>
      </w:r>
      <w:r w:rsidR="007625BF">
        <w:rPr>
          <w:rFonts w:cs="Arial"/>
          <w:sz w:val="26"/>
          <w:szCs w:val="26"/>
          <w:lang w:val="el-GR"/>
        </w:rPr>
        <w:t xml:space="preserve">γίου Σεφέρη, </w:t>
      </w:r>
      <w:r w:rsidR="00942B64" w:rsidRPr="00942B64">
        <w:rPr>
          <w:rFonts w:cs="Arial"/>
          <w:sz w:val="26"/>
          <w:szCs w:val="26"/>
          <w:lang w:val="el-GR"/>
        </w:rPr>
        <w:t>2415</w:t>
      </w:r>
      <w:r w:rsidR="00A60110">
        <w:rPr>
          <w:rFonts w:cs="Arial"/>
          <w:sz w:val="26"/>
          <w:szCs w:val="26"/>
          <w:lang w:val="el-GR"/>
        </w:rPr>
        <w:t xml:space="preserve"> (εγκαταστάσεις</w:t>
      </w:r>
      <w:r w:rsidR="00942B64">
        <w:rPr>
          <w:rFonts w:cs="Arial"/>
          <w:sz w:val="26"/>
          <w:szCs w:val="26"/>
          <w:lang w:val="el-GR"/>
        </w:rPr>
        <w:t xml:space="preserve"> πρώην Αρχής Κρατικών Εκθέσεων) στην </w:t>
      </w:r>
      <w:r w:rsidR="00942B64" w:rsidRPr="00942B64">
        <w:rPr>
          <w:rFonts w:cs="Arial"/>
          <w:sz w:val="26"/>
          <w:szCs w:val="26"/>
          <w:lang w:val="el-GR"/>
        </w:rPr>
        <w:t>Έγκωμη</w:t>
      </w:r>
      <w:r w:rsidR="007625BF">
        <w:rPr>
          <w:rFonts w:cs="Arial"/>
          <w:sz w:val="26"/>
          <w:szCs w:val="26"/>
          <w:lang w:val="el-GR"/>
        </w:rPr>
        <w:t xml:space="preserve"> και από το ΚΕΠ</w:t>
      </w:r>
      <w:r w:rsidR="00A60110">
        <w:rPr>
          <w:rFonts w:cs="Arial"/>
          <w:sz w:val="26"/>
          <w:szCs w:val="26"/>
          <w:lang w:val="el-GR"/>
        </w:rPr>
        <w:t xml:space="preserve"> Λευκωσίας</w:t>
      </w:r>
      <w:r w:rsidR="00942B64">
        <w:rPr>
          <w:rFonts w:cs="Arial"/>
          <w:sz w:val="26"/>
          <w:szCs w:val="26"/>
          <w:lang w:val="el-GR"/>
        </w:rPr>
        <w:t xml:space="preserve"> 2, στη Λεωφόρο Αρχιεπισκόπου Μακαρίου Γ΄</w:t>
      </w:r>
      <w:r w:rsidR="00A60110">
        <w:rPr>
          <w:rFonts w:cs="Arial"/>
          <w:sz w:val="26"/>
          <w:szCs w:val="26"/>
          <w:lang w:val="el-GR"/>
        </w:rPr>
        <w:t xml:space="preserve"> </w:t>
      </w:r>
      <w:r w:rsidR="00942B64">
        <w:rPr>
          <w:rFonts w:cs="Arial"/>
          <w:sz w:val="26"/>
          <w:szCs w:val="26"/>
          <w:lang w:val="el-GR"/>
        </w:rPr>
        <w:t>αρ. 36</w:t>
      </w:r>
      <w:r w:rsidR="00506AD6" w:rsidRPr="00506AD6">
        <w:rPr>
          <w:rFonts w:cs="Arial"/>
          <w:sz w:val="26"/>
          <w:szCs w:val="26"/>
          <w:lang w:val="el-GR"/>
        </w:rPr>
        <w:t>,</w:t>
      </w:r>
      <w:r w:rsidR="00942B64">
        <w:rPr>
          <w:rFonts w:cs="Arial"/>
          <w:sz w:val="26"/>
          <w:szCs w:val="26"/>
          <w:lang w:val="el-GR"/>
        </w:rPr>
        <w:t xml:space="preserve"> στο κέντρο της Λευκωσίας.  </w:t>
      </w:r>
    </w:p>
    <w:p w:rsidR="00942B64" w:rsidRDefault="00942B64" w:rsidP="00942B64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</w:p>
    <w:p w:rsidR="00A60110" w:rsidRDefault="00942B64" w:rsidP="00A60110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  <w:r>
        <w:rPr>
          <w:rFonts w:cs="Arial"/>
          <w:sz w:val="26"/>
          <w:szCs w:val="26"/>
          <w:lang w:val="el-GR"/>
        </w:rPr>
        <w:t>Από τη</w:t>
      </w:r>
      <w:r w:rsidR="007F4DB6">
        <w:rPr>
          <w:rFonts w:cs="Arial"/>
          <w:sz w:val="26"/>
          <w:szCs w:val="26"/>
          <w:lang w:val="el-GR"/>
        </w:rPr>
        <w:t xml:space="preserve"> Δευτέρα, 12 Αυγούστου 2019 </w:t>
      </w:r>
      <w:r w:rsidR="00A60110">
        <w:rPr>
          <w:rFonts w:cs="Arial"/>
          <w:sz w:val="26"/>
          <w:szCs w:val="26"/>
          <w:lang w:val="el-GR"/>
        </w:rPr>
        <w:t xml:space="preserve">το  υποστατικό </w:t>
      </w:r>
      <w:r w:rsidR="007F4DB6">
        <w:rPr>
          <w:rFonts w:cs="Arial"/>
          <w:sz w:val="26"/>
          <w:szCs w:val="26"/>
          <w:lang w:val="el-GR"/>
        </w:rPr>
        <w:t>σ</w:t>
      </w:r>
      <w:r w:rsidR="00A60110">
        <w:rPr>
          <w:rFonts w:cs="Arial"/>
          <w:sz w:val="26"/>
          <w:szCs w:val="26"/>
          <w:lang w:val="el-GR"/>
        </w:rPr>
        <w:t>το οποίο στεγάζεται το ΚΕΠ Λευκωσίας 3</w:t>
      </w:r>
      <w:r w:rsidR="009F41FA" w:rsidRPr="00BE7F84">
        <w:rPr>
          <w:rFonts w:cs="Arial"/>
          <w:sz w:val="26"/>
          <w:szCs w:val="26"/>
          <w:lang w:val="el-GR"/>
        </w:rPr>
        <w:t>, πλησίον το</w:t>
      </w:r>
      <w:r w:rsidR="00A60110">
        <w:rPr>
          <w:rFonts w:cs="Arial"/>
          <w:sz w:val="26"/>
          <w:szCs w:val="26"/>
          <w:lang w:val="el-GR"/>
        </w:rPr>
        <w:t>υ Γενικού Νοσοκομείου Λευκωσία</w:t>
      </w:r>
      <w:r w:rsidR="009912B6">
        <w:rPr>
          <w:rFonts w:cs="Arial"/>
          <w:sz w:val="26"/>
          <w:szCs w:val="26"/>
          <w:lang w:val="el-GR"/>
        </w:rPr>
        <w:t>ς</w:t>
      </w:r>
      <w:r>
        <w:rPr>
          <w:rFonts w:cs="Arial"/>
          <w:sz w:val="26"/>
          <w:szCs w:val="26"/>
          <w:lang w:val="el-GR"/>
        </w:rPr>
        <w:t xml:space="preserve"> θα</w:t>
      </w:r>
      <w:r w:rsidR="00A60110">
        <w:rPr>
          <w:rFonts w:cs="Arial"/>
          <w:sz w:val="26"/>
          <w:szCs w:val="26"/>
          <w:lang w:val="el-GR"/>
        </w:rPr>
        <w:t xml:space="preserve"> αρχίσει τη λειτουργία του</w:t>
      </w:r>
      <w:r>
        <w:rPr>
          <w:rFonts w:cs="Arial"/>
          <w:sz w:val="26"/>
          <w:szCs w:val="26"/>
          <w:lang w:val="el-GR"/>
        </w:rPr>
        <w:t xml:space="preserve"> ως Επαρχιακό Γραφείο Λευκωσίας του Τμήμα</w:t>
      </w:r>
      <w:r w:rsidR="00506AD6">
        <w:rPr>
          <w:rFonts w:cs="Arial"/>
          <w:sz w:val="26"/>
          <w:szCs w:val="26"/>
          <w:lang w:val="el-GR"/>
        </w:rPr>
        <w:t xml:space="preserve">τος </w:t>
      </w:r>
      <w:r w:rsidR="00506AD6">
        <w:rPr>
          <w:rFonts w:cs="Arial"/>
          <w:sz w:val="26"/>
          <w:szCs w:val="26"/>
          <w:lang w:val="en-US"/>
        </w:rPr>
        <w:t>O</w:t>
      </w:r>
      <w:r>
        <w:rPr>
          <w:rFonts w:cs="Arial"/>
          <w:sz w:val="26"/>
          <w:szCs w:val="26"/>
          <w:lang w:val="el-GR"/>
        </w:rPr>
        <w:t xml:space="preserve">δικών Μεταφορών και το κοινό </w:t>
      </w:r>
      <w:r w:rsidR="00A60110">
        <w:rPr>
          <w:rFonts w:cs="Arial"/>
          <w:sz w:val="26"/>
          <w:szCs w:val="26"/>
          <w:lang w:val="el-GR"/>
        </w:rPr>
        <w:t>μπορεί να απευθύνεται εκεί για την εξ</w:t>
      </w:r>
      <w:r>
        <w:rPr>
          <w:rFonts w:cs="Arial"/>
          <w:sz w:val="26"/>
          <w:szCs w:val="26"/>
          <w:lang w:val="el-GR"/>
        </w:rPr>
        <w:t>υπηρέτησή τ</w:t>
      </w:r>
      <w:r w:rsidR="00A60110">
        <w:rPr>
          <w:rFonts w:cs="Arial"/>
          <w:sz w:val="26"/>
          <w:szCs w:val="26"/>
          <w:lang w:val="el-GR"/>
        </w:rPr>
        <w:t>ο</w:t>
      </w:r>
      <w:r>
        <w:rPr>
          <w:rFonts w:cs="Arial"/>
          <w:sz w:val="26"/>
          <w:szCs w:val="26"/>
          <w:lang w:val="el-GR"/>
        </w:rPr>
        <w:t>υ σε υπηρεσί</w:t>
      </w:r>
      <w:r w:rsidR="00A60110">
        <w:rPr>
          <w:rFonts w:cs="Arial"/>
          <w:sz w:val="26"/>
          <w:szCs w:val="26"/>
          <w:lang w:val="el-GR"/>
        </w:rPr>
        <w:t>ε</w:t>
      </w:r>
      <w:r>
        <w:rPr>
          <w:rFonts w:cs="Arial"/>
          <w:sz w:val="26"/>
          <w:szCs w:val="26"/>
          <w:lang w:val="el-GR"/>
        </w:rPr>
        <w:t>ς που αφ</w:t>
      </w:r>
      <w:r w:rsidR="00A60110">
        <w:rPr>
          <w:rFonts w:cs="Arial"/>
          <w:sz w:val="26"/>
          <w:szCs w:val="26"/>
          <w:lang w:val="el-GR"/>
        </w:rPr>
        <w:t>ορού</w:t>
      </w:r>
      <w:r>
        <w:rPr>
          <w:rFonts w:cs="Arial"/>
          <w:sz w:val="26"/>
          <w:szCs w:val="26"/>
          <w:lang w:val="el-GR"/>
        </w:rPr>
        <w:t xml:space="preserve">ν το </w:t>
      </w:r>
      <w:r w:rsidR="00A60110">
        <w:rPr>
          <w:rFonts w:cs="Arial"/>
          <w:sz w:val="26"/>
          <w:szCs w:val="26"/>
          <w:lang w:val="el-GR"/>
        </w:rPr>
        <w:t xml:space="preserve">εν λόγω </w:t>
      </w:r>
      <w:r>
        <w:rPr>
          <w:rFonts w:cs="Arial"/>
          <w:sz w:val="26"/>
          <w:szCs w:val="26"/>
          <w:lang w:val="el-GR"/>
        </w:rPr>
        <w:t>Τμήμα</w:t>
      </w:r>
      <w:r w:rsidR="00A60110">
        <w:rPr>
          <w:rFonts w:cs="Arial"/>
          <w:sz w:val="26"/>
          <w:szCs w:val="26"/>
          <w:lang w:val="el-GR"/>
        </w:rPr>
        <w:t xml:space="preserve">.  </w:t>
      </w:r>
    </w:p>
    <w:p w:rsidR="00A60110" w:rsidRDefault="00A60110" w:rsidP="00A60110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</w:p>
    <w:p w:rsidR="00A60110" w:rsidRPr="007625BF" w:rsidRDefault="007625BF" w:rsidP="00FD7F02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  <w:r>
        <w:rPr>
          <w:rFonts w:cs="Arial"/>
          <w:sz w:val="26"/>
          <w:szCs w:val="26"/>
          <w:lang w:val="el-GR"/>
        </w:rPr>
        <w:t>Τ</w:t>
      </w:r>
      <w:r w:rsidR="00A60110" w:rsidRPr="007625BF">
        <w:rPr>
          <w:rFonts w:cs="Arial"/>
          <w:sz w:val="26"/>
          <w:szCs w:val="26"/>
          <w:lang w:val="el-GR"/>
        </w:rPr>
        <w:t>ο Τμήμα Δη</w:t>
      </w:r>
      <w:r w:rsidR="004346F8" w:rsidRPr="007625BF">
        <w:rPr>
          <w:rFonts w:cs="Arial"/>
          <w:sz w:val="26"/>
          <w:szCs w:val="26"/>
          <w:lang w:val="el-GR"/>
        </w:rPr>
        <w:t xml:space="preserve">μόσιας Διοίκησης και Προσωπικού, το οποίο </w:t>
      </w:r>
      <w:r w:rsidR="00A60110" w:rsidRPr="007625BF">
        <w:rPr>
          <w:rFonts w:cs="Arial"/>
          <w:sz w:val="26"/>
          <w:szCs w:val="26"/>
          <w:lang w:val="el-GR"/>
        </w:rPr>
        <w:t xml:space="preserve">προχωρεί με όλες τις </w:t>
      </w:r>
      <w:r w:rsidR="00506AD6" w:rsidRPr="007625BF">
        <w:rPr>
          <w:rFonts w:cs="Arial"/>
          <w:sz w:val="26"/>
          <w:szCs w:val="26"/>
          <w:lang w:val="el-GR"/>
        </w:rPr>
        <w:t>ενδεδειγμένες</w:t>
      </w:r>
      <w:r w:rsidR="00A60110" w:rsidRPr="007625BF">
        <w:rPr>
          <w:rFonts w:cs="Arial"/>
          <w:sz w:val="26"/>
          <w:szCs w:val="26"/>
          <w:lang w:val="el-GR"/>
        </w:rPr>
        <w:t xml:space="preserve"> </w:t>
      </w:r>
      <w:r w:rsidR="00506AD6" w:rsidRPr="007625BF">
        <w:rPr>
          <w:rFonts w:cs="Arial"/>
          <w:sz w:val="26"/>
          <w:szCs w:val="26"/>
          <w:lang w:val="el-GR"/>
        </w:rPr>
        <w:t>ενέργειες</w:t>
      </w:r>
      <w:r w:rsidR="004346F8" w:rsidRPr="007625BF">
        <w:rPr>
          <w:rFonts w:cs="Arial"/>
          <w:sz w:val="26"/>
          <w:szCs w:val="26"/>
          <w:lang w:val="el-GR"/>
        </w:rPr>
        <w:t xml:space="preserve"> </w:t>
      </w:r>
      <w:r w:rsidR="00A60110" w:rsidRPr="007625BF">
        <w:rPr>
          <w:rFonts w:cs="Arial"/>
          <w:sz w:val="26"/>
          <w:szCs w:val="26"/>
          <w:lang w:val="el-GR"/>
        </w:rPr>
        <w:t xml:space="preserve">για </w:t>
      </w:r>
      <w:r w:rsidR="004346F8" w:rsidRPr="007625BF">
        <w:rPr>
          <w:rFonts w:cs="Arial"/>
          <w:sz w:val="26"/>
          <w:szCs w:val="26"/>
          <w:lang w:val="el-GR"/>
        </w:rPr>
        <w:t>λειτουργία</w:t>
      </w:r>
      <w:r w:rsidR="00A60110" w:rsidRPr="007625BF">
        <w:rPr>
          <w:rFonts w:cs="Arial"/>
          <w:sz w:val="26"/>
          <w:szCs w:val="26"/>
          <w:lang w:val="el-GR"/>
        </w:rPr>
        <w:t xml:space="preserve"> ΚΕΠ </w:t>
      </w:r>
      <w:r w:rsidR="004346F8" w:rsidRPr="007625BF">
        <w:rPr>
          <w:rFonts w:cs="Arial"/>
          <w:sz w:val="26"/>
          <w:szCs w:val="26"/>
          <w:lang w:val="el-GR"/>
        </w:rPr>
        <w:t xml:space="preserve">σε </w:t>
      </w:r>
      <w:r w:rsidR="00A60110" w:rsidRPr="007625BF">
        <w:rPr>
          <w:rFonts w:cs="Arial"/>
          <w:sz w:val="26"/>
          <w:szCs w:val="26"/>
          <w:lang w:val="el-GR"/>
        </w:rPr>
        <w:t>άλλο κατάλληλο</w:t>
      </w:r>
      <w:r w:rsidR="004346F8" w:rsidRPr="007625BF">
        <w:rPr>
          <w:rFonts w:cs="Arial"/>
          <w:sz w:val="26"/>
          <w:szCs w:val="26"/>
          <w:lang w:val="el-GR"/>
        </w:rPr>
        <w:t xml:space="preserve"> υποστατικό</w:t>
      </w:r>
      <w:r w:rsidR="00A60110" w:rsidRPr="007625BF">
        <w:rPr>
          <w:rFonts w:cs="Arial"/>
          <w:sz w:val="26"/>
          <w:szCs w:val="26"/>
          <w:lang w:val="el-GR"/>
        </w:rPr>
        <w:t xml:space="preserve"> στη συγκεκριμένη περιοχή</w:t>
      </w:r>
      <w:r w:rsidR="004346F8" w:rsidRPr="007625BF">
        <w:rPr>
          <w:rFonts w:cs="Arial"/>
          <w:sz w:val="26"/>
          <w:szCs w:val="26"/>
          <w:lang w:val="el-GR"/>
        </w:rPr>
        <w:t>, εκφράζει τις απολογίες του για τυχόν ταλαιπωρία του κοινού.</w:t>
      </w:r>
    </w:p>
    <w:tbl>
      <w:tblPr>
        <w:tblStyle w:val="TableGrid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E7F84" w:rsidRPr="009F41FA" w:rsidTr="00BE7F84">
        <w:tc>
          <w:tcPr>
            <w:tcW w:w="4621" w:type="dxa"/>
          </w:tcPr>
          <w:p w:rsidR="00BE7F84" w:rsidRPr="009F41FA" w:rsidRDefault="00BE7F84" w:rsidP="00BE7F8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  <w:p w:rsidR="00BE7F84" w:rsidRDefault="00BE7F84" w:rsidP="00BE7F84">
            <w:pPr>
              <w:tabs>
                <w:tab w:val="left" w:pos="9000"/>
              </w:tabs>
              <w:ind w:right="26"/>
              <w:jc w:val="left"/>
              <w:rPr>
                <w:rFonts w:cs="Arial"/>
                <w:szCs w:val="24"/>
                <w:lang w:val="el-GR"/>
              </w:rPr>
            </w:pPr>
          </w:p>
          <w:p w:rsidR="00603065" w:rsidRDefault="00603065" w:rsidP="00BE7F84">
            <w:pPr>
              <w:tabs>
                <w:tab w:val="left" w:pos="9000"/>
              </w:tabs>
              <w:ind w:right="26"/>
              <w:jc w:val="left"/>
              <w:rPr>
                <w:rFonts w:cs="Arial"/>
                <w:szCs w:val="24"/>
                <w:lang w:val="el-GR"/>
              </w:rPr>
            </w:pPr>
          </w:p>
          <w:p w:rsidR="00BE7F84" w:rsidRPr="009F41FA" w:rsidRDefault="007625BF" w:rsidP="00BE7F84">
            <w:pPr>
              <w:tabs>
                <w:tab w:val="left" w:pos="9000"/>
              </w:tabs>
              <w:ind w:right="26"/>
              <w:jc w:val="left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05 Αυγούστου</w:t>
            </w:r>
            <w:r w:rsidR="00BE7F84">
              <w:rPr>
                <w:rFonts w:cs="Arial"/>
                <w:szCs w:val="24"/>
                <w:lang w:val="el-GR"/>
              </w:rPr>
              <w:t xml:space="preserve"> 2019</w:t>
            </w:r>
          </w:p>
          <w:p w:rsidR="00BE7F84" w:rsidRPr="009F41FA" w:rsidRDefault="00BE7F84" w:rsidP="00BE7F8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0"/>
                <w:lang w:val="el-GR"/>
              </w:rPr>
            </w:pPr>
            <w:r w:rsidRPr="009F41FA">
              <w:rPr>
                <w:rFonts w:cs="Arial"/>
                <w:szCs w:val="24"/>
                <w:lang w:val="el-GR"/>
              </w:rPr>
              <w:t>Τμήμα Δημόσιας Διοίκησης &amp; Προσωπικού</w:t>
            </w:r>
            <w:r w:rsidRPr="009F41FA">
              <w:rPr>
                <w:rFonts w:cs="Arial"/>
                <w:sz w:val="20"/>
                <w:lang w:val="el-GR"/>
              </w:rPr>
              <w:t xml:space="preserve">        </w:t>
            </w:r>
          </w:p>
          <w:p w:rsidR="00BE7F84" w:rsidRPr="009F41FA" w:rsidRDefault="00BE7F84" w:rsidP="00BE7F84">
            <w:pPr>
              <w:tabs>
                <w:tab w:val="left" w:pos="9000"/>
              </w:tabs>
              <w:ind w:right="26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4622" w:type="dxa"/>
          </w:tcPr>
          <w:p w:rsidR="00BE7F84" w:rsidRPr="009F41FA" w:rsidRDefault="00BE7F84" w:rsidP="00BE7F84">
            <w:pPr>
              <w:tabs>
                <w:tab w:val="left" w:pos="9000"/>
              </w:tabs>
              <w:ind w:right="26"/>
              <w:jc w:val="right"/>
              <w:rPr>
                <w:rFonts w:cs="Arial"/>
                <w:sz w:val="24"/>
                <w:szCs w:val="24"/>
                <w:lang w:val="el-GR"/>
              </w:rPr>
            </w:pPr>
            <w:r w:rsidRPr="009F41FA">
              <w:rPr>
                <w:rFonts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E416054" wp14:editId="4D19433E">
                  <wp:extent cx="1581150" cy="880775"/>
                  <wp:effectExtent l="0" t="0" r="0" b="0"/>
                  <wp:docPr id="1" name="Picture 1" descr="Description: C:\Documents and Settings\User\Local Settings\Temporary Internet Files\Content.Word\winners logo public s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User\Local Settings\Temporary Internet Files\Content.Word\winners logo public s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336" w:rsidRPr="009F41FA" w:rsidRDefault="00296336" w:rsidP="00FD7F02">
      <w:pPr>
        <w:rPr>
          <w:rFonts w:cs="Arial"/>
          <w:lang w:val="el-GR"/>
        </w:rPr>
      </w:pPr>
    </w:p>
    <w:sectPr w:rsidR="00296336" w:rsidRPr="009F41FA" w:rsidSect="00BE7F84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ED3" w:rsidRDefault="00965ED3" w:rsidP="00FD7F02">
      <w:r>
        <w:separator/>
      </w:r>
    </w:p>
  </w:endnote>
  <w:endnote w:type="continuationSeparator" w:id="0">
    <w:p w:rsidR="00965ED3" w:rsidRDefault="00965ED3" w:rsidP="00F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Pr="00D07311" w:rsidRDefault="008A3B57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:rsidR="00173FC2" w:rsidRPr="00D07311" w:rsidRDefault="008A3B57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EE428F" w:rsidRDefault="008A3B57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482459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Pr="00D07311" w:rsidRDefault="008A3B57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:rsidR="00173FC2" w:rsidRPr="00D07311" w:rsidRDefault="008A3B57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CC3939" w:rsidRDefault="008A3B57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482459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ED3" w:rsidRDefault="00965ED3" w:rsidP="00FD7F02">
      <w:r>
        <w:separator/>
      </w:r>
    </w:p>
  </w:footnote>
  <w:footnote w:type="continuationSeparator" w:id="0">
    <w:p w:rsidR="00965ED3" w:rsidRDefault="00965ED3" w:rsidP="00FD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Default="008A3B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6F8">
      <w:rPr>
        <w:noProof/>
      </w:rPr>
      <w:t>2</w:t>
    </w:r>
    <w:r>
      <w:fldChar w:fldCharType="end"/>
    </w:r>
  </w:p>
  <w:p w:rsidR="00173FC2" w:rsidRDefault="0096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154"/>
    <w:multiLevelType w:val="hybridMultilevel"/>
    <w:tmpl w:val="CF64D130"/>
    <w:lvl w:ilvl="0" w:tplc="D40457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41"/>
    <w:rsid w:val="001065D5"/>
    <w:rsid w:val="00115F34"/>
    <w:rsid w:val="001C1003"/>
    <w:rsid w:val="001C5DCD"/>
    <w:rsid w:val="0025178D"/>
    <w:rsid w:val="00262701"/>
    <w:rsid w:val="00296336"/>
    <w:rsid w:val="004346F8"/>
    <w:rsid w:val="004452A2"/>
    <w:rsid w:val="00506AD6"/>
    <w:rsid w:val="0054230D"/>
    <w:rsid w:val="005A7141"/>
    <w:rsid w:val="005C5211"/>
    <w:rsid w:val="00603065"/>
    <w:rsid w:val="0061508B"/>
    <w:rsid w:val="00702B9F"/>
    <w:rsid w:val="00733595"/>
    <w:rsid w:val="007625BF"/>
    <w:rsid w:val="007F4DB6"/>
    <w:rsid w:val="00875D50"/>
    <w:rsid w:val="008A3B57"/>
    <w:rsid w:val="009269E8"/>
    <w:rsid w:val="00942B64"/>
    <w:rsid w:val="00965ED3"/>
    <w:rsid w:val="009912B6"/>
    <w:rsid w:val="00992EB9"/>
    <w:rsid w:val="009E1A05"/>
    <w:rsid w:val="009F41FA"/>
    <w:rsid w:val="00A20D11"/>
    <w:rsid w:val="00A3234B"/>
    <w:rsid w:val="00A60110"/>
    <w:rsid w:val="00B05E1B"/>
    <w:rsid w:val="00BA65B7"/>
    <w:rsid w:val="00BB5553"/>
    <w:rsid w:val="00BD2FED"/>
    <w:rsid w:val="00BE7F84"/>
    <w:rsid w:val="00DF79A6"/>
    <w:rsid w:val="00E45C74"/>
    <w:rsid w:val="00ED2583"/>
    <w:rsid w:val="00FA2BD1"/>
    <w:rsid w:val="00FD7F02"/>
    <w:rsid w:val="00FE75C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A3FA1-1E26-44BF-8CCC-D61A653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4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A71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14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5A7141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7141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5A7141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A7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41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5A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41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0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Chrystia Lyra</dc:creator>
  <cp:lastModifiedBy>Georgia Charalambidou</cp:lastModifiedBy>
  <cp:revision>2</cp:revision>
  <cp:lastPrinted>2019-08-05T10:42:00Z</cp:lastPrinted>
  <dcterms:created xsi:type="dcterms:W3CDTF">2019-08-06T06:00:00Z</dcterms:created>
  <dcterms:modified xsi:type="dcterms:W3CDTF">2019-08-06T06:00:00Z</dcterms:modified>
</cp:coreProperties>
</file>